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8" w:type="dxa"/>
        <w:jc w:val="left"/>
        <w:tblInd w:w="-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05"/>
        <w:gridCol w:w="494"/>
        <w:gridCol w:w="4609"/>
      </w:tblGrid>
      <w:tr>
        <w:trPr>
          <w:trHeight w:val="3807" w:hRule="exact"/>
        </w:trPr>
        <w:tc>
          <w:tcPr>
            <w:tcW w:w="4305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BodyText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6"/>
                <w:szCs w:val="6"/>
              </w:rPr>
            </w:r>
          </w:p>
          <w:p>
            <w:pPr>
              <w:pStyle w:val="BodyText"/>
              <w:ind w:left="-68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object w:dxaOrig="1080" w:dyaOrig="1365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position:absolute;margin-left:81.25pt;margin-top:-50.3pt;width:34pt;height:42.75pt;mso-wrap-distance-right:0pt;mso-position-horizontal-relative:text;mso-position-vertical-relative:text" filled="f" o:ole="">
                  <v:imagedata r:id="rId3" o:title=""/>
                  <w10:wrap type="square"/>
                </v:shape>
                <o:OLEObject Type="Embed" ProgID="PBrush" ShapeID="ole_rId2" DrawAspect="Content" ObjectID="_1102903245" r:id="rId2"/>
              </w:objec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СОВЕТ ДЕПУТАТОВ</w:t>
            </w:r>
          </w:p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МУНИЦИПАЛЬНОГО</w:t>
            </w:r>
          </w:p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ОБРАЗОВАНИЯ</w:t>
            </w:r>
          </w:p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ОРЕНБУРГСКИЙ РАЙОН</w:t>
            </w:r>
          </w:p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ОРЕНБУРГСКОЙ ОБЛАСТИ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пятый  созыв</w:t>
            </w:r>
          </w:p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494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4609" w:type="dxa"/>
            <w:tcBorders/>
          </w:tcPr>
          <w:p>
            <w:pPr>
              <w:pStyle w:val="Normal"/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firstLine="7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ind w:firstLine="7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4305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22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октября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2025 года №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94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9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95" w:hRule="atLeast"/>
        </w:trPr>
        <w:tc>
          <w:tcPr>
            <w:tcW w:w="430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anchor behindDoc="0" distT="3175" distB="0" distL="3175" distR="3175" simplePos="0" locked="0" layoutInCell="1" allowOverlap="1" relativeHeight="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111760</wp:posOffset>
                      </wp:positionV>
                      <wp:extent cx="2987675" cy="190500"/>
                      <wp:effectExtent l="3175" t="3175" r="3175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7640" cy="190440"/>
                                <a:chOff x="0" y="0"/>
                                <a:chExt cx="2987640" cy="1904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0268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0" cy="19044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773800" y="0"/>
                                  <a:ext cx="20268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987640" y="0"/>
                                  <a:ext cx="0" cy="19044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Фигура1" style="position:absolute;margin-left:-6.2pt;margin-top:8.8pt;width:235.25pt;height:14.95pt" coordorigin="-124,176" coordsize="4705,299">
                      <v:line id="shape_0" from="-124,176" to="194,176" stroked="t" o:allowincell="f" style="position:absolute">
                        <v:stroke color="black" weight="6480" joinstyle="miter" endcap="flat"/>
                        <v:fill o:detectmouseclick="t" on="false"/>
                        <w10:wrap type="none"/>
                      </v:line>
                      <v:line id="shape_0" from="-124,176" to="-124,475" stroked="t" o:allowincell="f" style="position:absolute">
                        <v:stroke color="black" weight="6480" joinstyle="miter" endcap="flat"/>
                        <v:fill o:detectmouseclick="t" on="false"/>
                        <w10:wrap type="none"/>
                      </v:line>
                      <v:line id="shape_0" from="4244,176" to="4562,176" stroked="t" o:allowincell="f" style="position:absolute">
                        <v:stroke color="black" weight="6480" joinstyle="miter" endcap="flat"/>
                        <v:fill o:detectmouseclick="t" on="false"/>
                        <w10:wrap type="none"/>
                      </v:line>
                      <v:line id="shape_0" from="4581,176" to="4581,475" stroked="t" o:allowincell="f" style="position:absolute">
                        <v:stroke color="black" weight="648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передаче объектов движимого имущества, находящихся в муниципальной собственности муниципального образования Оренбургский район, в муниципальную собственность сельских поселений Оренбургского района Оренбургской области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9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hd w:val="clear" w:color="auto" w:fill="FFFFFF"/>
        <w:ind w:firstLine="709"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15 Федерального закона от </w:t>
        <w:br/>
        <w:t xml:space="preserve">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Оренбургский район Оренбургской области,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решением Совета депутатов  муниципального образования Оренбургский район Оренбургской области от 21 августа 2024 года № 367 «Об утверждении Положения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«О порядке приема объектов (имущества) в муниципальную собственность муниципального образования Оренбургский район и передачи объектов (имущества) муниципальной собственности муниципального образования Оренбургский район Оренбургской области», </w:t>
      </w:r>
      <w:r>
        <w:rPr>
          <w:rFonts w:cs="Times New Roman" w:ascii="Times New Roman" w:hAnsi="Times New Roman"/>
          <w:sz w:val="28"/>
          <w:szCs w:val="28"/>
        </w:rPr>
        <w:t>на основании обращений администрации муниципального образования Красноуральский сельсовет Оренбургского района Оренбургской области от 14 октября 2025 года № 922, администрации муниципального образования Никольский сельсовет Оренбургского района Оренбургской области от 13 октября 2025 года № 460, администрации муниципального образования Ивановский сельсовет Оренбургского района Оренбургской области от 14 октября 2025 года № 1431, Совет депутатов муниципального образования Оренбургский район</w:t>
      </w: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р е ш и л:</w:t>
      </w:r>
    </w:p>
    <w:p>
      <w:pPr>
        <w:pStyle w:val="BodyText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1. Передать объекты движимого имущества, находящиеся в  муниципальной собственности муниципального образования Оренбургский район Оренбургской области в муниципальную собственность сельских поселений Оренбургского района Оренбургской области, согласно приложению к настоящему решению.</w:t>
      </w:r>
    </w:p>
    <w:p>
      <w:pPr>
        <w:pStyle w:val="BodyText"/>
        <w:widowControl/>
        <w:tabs>
          <w:tab w:val="clear" w:pos="708"/>
          <w:tab w:val="left" w:pos="120" w:leader="none"/>
        </w:tabs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Администрации муниципального образования Оренбургский район Оренбургской области (Шмарин В.Н.) оформить передачу в муниципальную собственность сельских поселений Оренбургского района Оренбургской области объектов движимого имущества, указанных в приложении к настоящему решению, в соответствии с актами приема-передачи и внести соответствующие изменения в Реестр муниципального имущества муниципального образования Оренбургский район Оренбургской области.</w:t>
      </w:r>
    </w:p>
    <w:p>
      <w:pPr>
        <w:pStyle w:val="BodyText"/>
        <w:widowControl/>
        <w:tabs>
          <w:tab w:val="clear" w:pos="708"/>
          <w:tab w:val="left" w:pos="120" w:leader="none"/>
        </w:tabs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Муниципальному казенному учреждению «Центр бухгалтерского учета и отчетности» Оренбургского района Оренбургской области снять с баланса объекты движимого имущества, указанные в приложении к настоящему решению.</w:t>
      </w:r>
    </w:p>
    <w:p>
      <w:pPr>
        <w:pStyle w:val="BodyTextIndent"/>
        <w:widowControl w:val="false"/>
        <w:tabs>
          <w:tab w:val="clear" w:pos="708"/>
          <w:tab w:val="left" w:pos="851" w:leader="none"/>
        </w:tabs>
        <w:spacing w:before="0" w:after="0"/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муниципальным образованиям сельских поселений Оренбургского района Оренбургской области:</w:t>
      </w:r>
    </w:p>
    <w:p>
      <w:pPr>
        <w:pStyle w:val="BodyTextIndent"/>
        <w:widowControl w:val="false"/>
        <w:tabs>
          <w:tab w:val="clear" w:pos="708"/>
          <w:tab w:val="left" w:pos="851" w:leader="none"/>
        </w:tabs>
        <w:spacing w:before="0" w:after="0"/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4.1. На очередном заседании Совета депутатов утвердить перечень принимаемого движимого имущества в муниципальную собственность.</w:t>
      </w:r>
    </w:p>
    <w:p>
      <w:pPr>
        <w:pStyle w:val="BodyTextIndent"/>
        <w:widowControl w:val="false"/>
        <w:tabs>
          <w:tab w:val="clear" w:pos="708"/>
          <w:tab w:val="left" w:pos="851" w:leader="none"/>
        </w:tabs>
        <w:spacing w:before="0" w:after="0"/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4.2. Включить в реестр муниципальной собственности сельских поселений Оренбургского района Оренбургской области объекты движимого имущества, указанные в приложении к настоящему решению.</w:t>
      </w:r>
    </w:p>
    <w:p>
      <w:pPr>
        <w:pStyle w:val="BodyTextIndent"/>
        <w:widowControl w:val="false"/>
        <w:tabs>
          <w:tab w:val="clear" w:pos="708"/>
          <w:tab w:val="left" w:pos="851" w:leader="none"/>
        </w:tabs>
        <w:spacing w:before="0" w:after="0"/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 настоящего решения возложить на главу муниципального образования Оренбургский район Шмарина В.Н.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6.  Настоящее решение вступает в силу со дня его подписания.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Председатель Совета депутатов                                                              С.В. Щербак</w:t>
      </w:r>
    </w:p>
    <w:p>
      <w:pPr>
        <w:pStyle w:val="Normal"/>
        <w:shd w:val="clear" w:color="auto" w:fill="FFFFFF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auto" w:line="240"/>
        <w:ind w:hanging="1440" w:left="1440"/>
        <w:jc w:val="both"/>
        <w:rPr>
          <w:sz w:val="24"/>
          <w:szCs w:val="24"/>
        </w:rPr>
      </w:pPr>
      <w:r>
        <w:rPr>
          <w:sz w:val="24"/>
          <w:szCs w:val="24"/>
        </w:rPr>
        <w:t>Разослано: Шмарину В.Н., УИГ, главам МО сельских поселений Оренбургского района, МКУ «ЦБУ»,  прокуратуре района, в дело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12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06"/>
        <w:gridCol w:w="5105"/>
      </w:tblGrid>
      <w:tr>
        <w:trPr>
          <w:trHeight w:val="1680" w:hRule="atLeast"/>
        </w:trPr>
        <w:tc>
          <w:tcPr>
            <w:tcW w:w="5106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05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решению Совета депутатов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Оренбургский район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22 октября 2025 года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</w:p>
    <w:p>
      <w:pPr>
        <w:pStyle w:val="BodyTextIndent2"/>
        <w:spacing w:lineRule="auto" w:line="240" w:before="0" w:after="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BodyTextIndent2"/>
        <w:spacing w:lineRule="auto" w:line="240" w:before="0" w:after="0"/>
        <w:ind w:left="284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объектов движимого имущества, находящихся в  муниципальной собственности муниципального образования  Оренбургский район Оренбургской области, передаваемых в муниципальную собственность сельских поселений Оренбургского района Оренбургской области</w:t>
      </w:r>
    </w:p>
    <w:p>
      <w:pPr>
        <w:pStyle w:val="BodyTextIndent2"/>
        <w:spacing w:lineRule="auto" w:line="240" w:before="0" w:after="0"/>
        <w:ind w:left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BodyTextIndent2"/>
        <w:spacing w:lineRule="auto" w:line="240" w:before="0" w:after="0"/>
        <w:ind w:left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tbl>
      <w:tblPr>
        <w:tblpPr w:vertAnchor="text" w:horzAnchor="text" w:leftFromText="180" w:rightFromText="180" w:tblpX="-68" w:tblpY="1"/>
        <w:tblOverlap w:val="never"/>
        <w:tblW w:w="100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7"/>
        <w:gridCol w:w="88"/>
        <w:gridCol w:w="4111"/>
        <w:gridCol w:w="5259"/>
      </w:tblGrid>
      <w:tr>
        <w:trPr>
          <w:trHeight w:val="697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FontStyle25"/>
                <w:rFonts w:ascii="Times New Roman" w:hAnsi="Times New Roman"/>
                <w:color w:val="000000"/>
                <w:sz w:val="26"/>
                <w:szCs w:val="26"/>
              </w:rPr>
              <w:t>Наименование объекта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25"/>
                <w:rFonts w:ascii="Times New Roman" w:hAnsi="Times New Roman"/>
                <w:color w:val="000000"/>
                <w:sz w:val="26"/>
                <w:szCs w:val="26"/>
              </w:rPr>
              <w:t>(вид объекта)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FontStyle25"/>
                <w:rFonts w:ascii="Times New Roman" w:hAnsi="Times New Roman"/>
                <w:color w:val="000000"/>
                <w:sz w:val="26"/>
                <w:szCs w:val="26"/>
              </w:rPr>
              <w:t>Стоимость (руб.)</w:t>
            </w:r>
          </w:p>
        </w:tc>
      </w:tr>
      <w:tr>
        <w:trPr>
          <w:trHeight w:val="417" w:hRule="atLeast"/>
        </w:trPr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МО Красноуральский сельсовет Оренбургского района Оренбургской области</w:t>
            </w:r>
          </w:p>
        </w:tc>
      </w:tr>
      <w:tr>
        <w:trPr>
          <w:trHeight w:val="417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Водоналивная дамба, ТУ 52200-003-18007830-2010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1 109 014,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45</w:t>
            </w:r>
          </w:p>
        </w:tc>
      </w:tr>
      <w:tr>
        <w:trPr>
          <w:trHeight w:val="417" w:hRule="atLeast"/>
        </w:trPr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МО Никольский сельсовет Оренбургского района Оренбургской области</w:t>
            </w:r>
          </w:p>
        </w:tc>
      </w:tr>
      <w:tr>
        <w:trPr>
          <w:trHeight w:val="417" w:hRule="atLeast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Водоналивная дамба, ТУ 52200-003-18007830-2010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1 109 014,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45</w:t>
            </w:r>
          </w:p>
        </w:tc>
      </w:tr>
      <w:tr>
        <w:trPr>
          <w:trHeight w:val="417" w:hRule="atLeast"/>
        </w:trPr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МО Ивановский сельсовет Оренбургского района Оренбургской области</w:t>
            </w:r>
          </w:p>
        </w:tc>
      </w:tr>
      <w:tr>
        <w:trPr>
          <w:trHeight w:val="417" w:hRule="atLeast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Водоналивная дамба, ТУ 52200-003-18007830-2010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1 109 014,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45</w:t>
            </w:r>
          </w:p>
        </w:tc>
      </w:tr>
      <w:tr>
        <w:trPr>
          <w:trHeight w:val="417" w:hRule="atLeast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Водоналивная дамба, ТУ 52200-003-18007830-2010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1 109 014,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45</w:t>
            </w:r>
          </w:p>
        </w:tc>
      </w:tr>
      <w:tr>
        <w:trPr>
          <w:trHeight w:val="417" w:hRule="atLeast"/>
        </w:trPr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Водоналивная дамба, ТУ 52200-003-18007830-2010</w:t>
            </w:r>
          </w:p>
        </w:tc>
        <w:tc>
          <w:tcPr>
            <w:tcW w:w="5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ind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1 109 014,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45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</w:t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560" w:right="851" w:gutter="0" w:header="720" w:top="1079" w:footer="0" w:bottom="899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cs="Times New Roman"/>
      </w:rPr>
    </w:pPr>
    <w:r>
      <w:rPr>
        <w:rFonts w:cs="Times New Roman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42.9pt;margin-top:0.05pt;width:5.55pt;height:11.3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Body Text 3" w:locked="1" w:uiPriority="0" w:semiHidden="0" w:unhideWhenUsed="0"/>
    <w:lsdException w:name="Body Text Indent 2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3cc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uiPriority w:val="99"/>
    <w:qFormat/>
    <w:locked/>
    <w:rsid w:val="00e33ccb"/>
    <w:rPr>
      <w:rFonts w:ascii="Arial" w:hAnsi="Arial" w:cs="Arial"/>
      <w:sz w:val="20"/>
      <w:szCs w:val="20"/>
      <w:lang w:eastAsia="ru-RU"/>
    </w:rPr>
  </w:style>
  <w:style w:type="character" w:styleId="Style15" w:customStyle="1">
    <w:name w:val="Основной текст с отступом Знак"/>
    <w:uiPriority w:val="99"/>
    <w:qFormat/>
    <w:locked/>
    <w:rsid w:val="00e33ccb"/>
    <w:rPr>
      <w:rFonts w:ascii="Times New Roman" w:hAnsi="Times New Roman" w:cs="Times New Roman"/>
      <w:sz w:val="20"/>
      <w:szCs w:val="20"/>
      <w:lang w:eastAsia="ru-RU"/>
    </w:rPr>
  </w:style>
  <w:style w:type="character" w:styleId="2" w:customStyle="1">
    <w:name w:val="Основной текст с отступом 2 Знак"/>
    <w:link w:val="BodyTextIndent2"/>
    <w:uiPriority w:val="99"/>
    <w:qFormat/>
    <w:locked/>
    <w:rsid w:val="00e33ccb"/>
    <w:rPr>
      <w:rFonts w:ascii="Times New Roman" w:hAnsi="Times New Roman" w:cs="Times New Roman"/>
      <w:sz w:val="20"/>
      <w:szCs w:val="20"/>
      <w:lang w:eastAsia="ru-RU"/>
    </w:rPr>
  </w:style>
  <w:style w:type="character" w:styleId="3" w:customStyle="1">
    <w:name w:val="Основной текст 3 Знак"/>
    <w:link w:val="BodyText3"/>
    <w:uiPriority w:val="99"/>
    <w:qFormat/>
    <w:locked/>
    <w:rsid w:val="00e33ccb"/>
    <w:rPr>
      <w:rFonts w:ascii="Times New Roman" w:hAnsi="Times New Roman" w:cs="Times New Roman"/>
      <w:sz w:val="16"/>
      <w:szCs w:val="16"/>
      <w:lang w:eastAsia="ru-RU"/>
    </w:rPr>
  </w:style>
  <w:style w:type="character" w:styleId="Style16" w:customStyle="1">
    <w:name w:val="Верхний колонтитул Знак"/>
    <w:uiPriority w:val="99"/>
    <w:qFormat/>
    <w:locked/>
    <w:rsid w:val="00f003d5"/>
    <w:rPr>
      <w:rFonts w:ascii="Arial" w:hAnsi="Arial" w:cs="Arial"/>
      <w:sz w:val="20"/>
      <w:szCs w:val="20"/>
      <w:lang w:eastAsia="ru-RU"/>
    </w:rPr>
  </w:style>
  <w:style w:type="character" w:styleId="Style17" w:customStyle="1">
    <w:name w:val="Нижний колонтитул Знак"/>
    <w:uiPriority w:val="99"/>
    <w:semiHidden/>
    <w:qFormat/>
    <w:locked/>
    <w:rsid w:val="00f003d5"/>
    <w:rPr>
      <w:rFonts w:ascii="Arial" w:hAnsi="Arial" w:cs="Arial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qFormat/>
    <w:rsid w:val="003369ad"/>
    <w:rPr/>
  </w:style>
  <w:style w:type="character" w:styleId="Style18" w:customStyle="1">
    <w:name w:val="Текст выноски Знак"/>
    <w:link w:val="BalloonText"/>
    <w:uiPriority w:val="99"/>
    <w:semiHidden/>
    <w:qFormat/>
    <w:rsid w:val="0094749c"/>
    <w:rPr>
      <w:rFonts w:ascii="Tahoma" w:hAnsi="Tahoma" w:eastAsia="Times New Roman" w:cs="Tahoma"/>
      <w:sz w:val="16"/>
      <w:szCs w:val="16"/>
    </w:rPr>
  </w:style>
  <w:style w:type="character" w:styleId="FontStyle25" w:customStyle="1">
    <w:name w:val="Font Style25"/>
    <w:uiPriority w:val="99"/>
    <w:qFormat/>
    <w:rsid w:val="00fd40cc"/>
    <w:rPr>
      <w:rFonts w:ascii="Times New Roman" w:hAnsi="Times New Roman" w:cs="Times New Roman"/>
      <w:sz w:val="20"/>
      <w:szCs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e33ccb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Style15"/>
    <w:uiPriority w:val="99"/>
    <w:rsid w:val="00e33ccb"/>
    <w:pPr>
      <w:widowControl/>
      <w:spacing w:before="0" w:after="120"/>
      <w:ind w:left="283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2"/>
    <w:uiPriority w:val="99"/>
    <w:qFormat/>
    <w:rsid w:val="00e33ccb"/>
    <w:pPr>
      <w:widowControl/>
      <w:spacing w:lineRule="auto" w:line="480" w:before="0" w:after="120"/>
      <w:ind w:left="283"/>
    </w:pPr>
    <w:rPr>
      <w:rFonts w:ascii="Times New Roman" w:hAnsi="Times New Roman" w:cs="Times New Roman"/>
    </w:rPr>
  </w:style>
  <w:style w:type="paragraph" w:styleId="BodyText3">
    <w:name w:val="Body Text 3"/>
    <w:basedOn w:val="Normal"/>
    <w:link w:val="3"/>
    <w:uiPriority w:val="99"/>
    <w:qFormat/>
    <w:rsid w:val="00e33ccb"/>
    <w:pPr>
      <w:widowControl/>
      <w:spacing w:before="0" w:after="120"/>
    </w:pPr>
    <w:rPr>
      <w:rFonts w:ascii="Times New Roman" w:hAnsi="Times New Roman" w:cs="Times New Roman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rsid w:val="00f003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rsid w:val="00f003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" w:customStyle="1">
    <w:name w:val="Знак1 Знак Знак Знак"/>
    <w:basedOn w:val="Normal"/>
    <w:uiPriority w:val="99"/>
    <w:qFormat/>
    <w:rsid w:val="00740c73"/>
    <w:pPr>
      <w:widowControl/>
      <w:spacing w:lineRule="exact" w:line="240" w:before="0" w:after="160"/>
    </w:pPr>
    <w:rPr>
      <w:rFonts w:ascii="Verdana" w:hAnsi="Verdana" w:eastAsia="Calibri" w:cs="Verdana"/>
      <w:lang w:val="en-US" w:eastAsia="en-US"/>
    </w:rPr>
  </w:style>
  <w:style w:type="paragraph" w:styleId="Style22" w:customStyle="1">
    <w:name w:val="Знак"/>
    <w:basedOn w:val="Normal"/>
    <w:uiPriority w:val="99"/>
    <w:qFormat/>
    <w:rsid w:val="00e968cb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94749c"/>
    <w:pPr/>
    <w:rPr>
      <w:rFonts w:ascii="Tahoma" w:hAnsi="Tahoma" w:cs="Tahoma"/>
      <w:sz w:val="16"/>
      <w:szCs w:val="16"/>
    </w:rPr>
  </w:style>
  <w:style w:type="paragraph" w:styleId="Style161" w:customStyle="1">
    <w:name w:val="Style16"/>
    <w:basedOn w:val="Normal"/>
    <w:uiPriority w:val="99"/>
    <w:qFormat/>
    <w:rsid w:val="00fd40cc"/>
    <w:pPr>
      <w:spacing w:lineRule="exact" w:line="230"/>
    </w:pPr>
    <w:rPr>
      <w:sz w:val="24"/>
      <w:szCs w:val="24"/>
    </w:rPr>
  </w:style>
  <w:style w:type="paragraph" w:styleId="Style141" w:customStyle="1">
    <w:name w:val="Style14"/>
    <w:basedOn w:val="Normal"/>
    <w:uiPriority w:val="99"/>
    <w:qFormat/>
    <w:rsid w:val="00fd40cc"/>
    <w:pPr/>
    <w:rPr>
      <w:sz w:val="24"/>
      <w:szCs w:val="24"/>
    </w:rPr>
  </w:style>
  <w:style w:type="paragraph" w:styleId="Style151" w:customStyle="1">
    <w:name w:val="Style15"/>
    <w:basedOn w:val="Normal"/>
    <w:uiPriority w:val="99"/>
    <w:qFormat/>
    <w:rsid w:val="00fd40cc"/>
    <w:pPr/>
    <w:rPr>
      <w:sz w:val="24"/>
      <w:szCs w:val="24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Application>LibreOffice/7.6.2.1$Windows_X86_64 LibreOffice_project/56f7684011345957bbf33a7ee678afaf4d2ba333</Application>
  <AppVersion>15.0000</AppVersion>
  <Pages>3</Pages>
  <Words>489</Words>
  <Characters>3713</Characters>
  <CharactersWithSpaces>4305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2016-08-22T08:48:00Z</dcterms:created>
  <dc:creator>Бибикова</dc:creator>
  <dc:description/>
  <dc:language>ru-RU</dc:language>
  <cp:lastModifiedBy/>
  <cp:lastPrinted>2025-10-21T14:56:05Z</cp:lastPrinted>
  <dcterms:modified xsi:type="dcterms:W3CDTF">2025-10-21T14:56:45Z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